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78" w:rsidRDefault="00000878">
      <w:pPr>
        <w:rPr>
          <w:rFonts w:ascii="Courier New" w:hAnsi="Courier New" w:cs="Courier New"/>
          <w:b/>
          <w:bCs/>
          <w:color w:val="1F3864" w:themeColor="accent1" w:themeShade="80"/>
          <w:sz w:val="44"/>
          <w:szCs w:val="44"/>
        </w:rPr>
      </w:pPr>
      <w:bookmarkStart w:id="0" w:name="_GoBack"/>
      <w:bookmarkEnd w:id="0"/>
    </w:p>
    <w:p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rsidR="00000878" w:rsidRDefault="00000878" w:rsidP="00CA4B26">
      <w:pPr>
        <w:jc w:val="both"/>
        <w:rPr>
          <w:rFonts w:cstheme="minorHAnsi"/>
          <w:sz w:val="28"/>
          <w:szCs w:val="28"/>
        </w:rPr>
      </w:pPr>
    </w:p>
    <w:p w:rsidR="00F801F5" w:rsidRDefault="00F801F5" w:rsidP="00CA4B26">
      <w:pPr>
        <w:jc w:val="both"/>
        <w:rPr>
          <w:rFonts w:cstheme="minorHAnsi"/>
          <w:sz w:val="28"/>
          <w:szCs w:val="28"/>
        </w:rPr>
      </w:pPr>
    </w:p>
    <w:p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rsidR="00000878" w:rsidRDefault="00000878" w:rsidP="00CA4B26">
      <w:pPr>
        <w:jc w:val="both"/>
        <w:rPr>
          <w:rFonts w:cstheme="minorHAnsi"/>
          <w:i/>
          <w:sz w:val="24"/>
          <w:szCs w:val="24"/>
        </w:rPr>
      </w:pPr>
    </w:p>
    <w:p w:rsidR="00000878" w:rsidRDefault="00000878" w:rsidP="00CA4B26">
      <w:pPr>
        <w:jc w:val="both"/>
        <w:rPr>
          <w:rFonts w:cstheme="minorHAnsi"/>
          <w:i/>
          <w:sz w:val="24"/>
          <w:szCs w:val="24"/>
        </w:rPr>
      </w:pPr>
    </w:p>
    <w:p w:rsidR="00000878" w:rsidRDefault="00000878" w:rsidP="00CA4B26">
      <w:pPr>
        <w:jc w:val="both"/>
        <w:rPr>
          <w:rFonts w:cstheme="minorHAnsi"/>
          <w:i/>
          <w:sz w:val="24"/>
          <w:szCs w:val="24"/>
        </w:rPr>
      </w:pPr>
    </w:p>
    <w:p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t>SPIS TREŚCI</w:t>
      </w:r>
    </w:p>
    <w:p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rsidR="00B23C3B" w:rsidRPr="00437B98" w:rsidRDefault="00B23C3B" w:rsidP="00E75E54">
      <w:pPr>
        <w:pStyle w:val="Akapitzlist"/>
        <w:numPr>
          <w:ilvl w:val="0"/>
          <w:numId w:val="2"/>
        </w:numPr>
        <w:jc w:val="both"/>
        <w:rPr>
          <w:rFonts w:cstheme="minorHAnsi"/>
        </w:rPr>
      </w:pPr>
      <w:r w:rsidRPr="00437B98">
        <w:rPr>
          <w:rFonts w:cstheme="minorHAnsi"/>
        </w:rPr>
        <w:t>Mapa fermy</w:t>
      </w:r>
    </w:p>
    <w:p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rsidR="00B23C3B" w:rsidRPr="00437B98" w:rsidRDefault="00B23C3B" w:rsidP="00B23C3B">
      <w:pPr>
        <w:pStyle w:val="Akapitzlist"/>
        <w:numPr>
          <w:ilvl w:val="0"/>
          <w:numId w:val="4"/>
        </w:numPr>
        <w:jc w:val="both"/>
        <w:rPr>
          <w:rFonts w:cstheme="minorHAnsi"/>
        </w:rPr>
      </w:pPr>
      <w:r w:rsidRPr="00437B98">
        <w:rPr>
          <w:rFonts w:cstheme="minorHAnsi"/>
        </w:rPr>
        <w:t>Pasza i woda</w:t>
      </w:r>
    </w:p>
    <w:p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rsidR="00B23C3B" w:rsidRDefault="00B23C3B" w:rsidP="00B23C3B">
      <w:pPr>
        <w:pStyle w:val="Akapitzlist"/>
        <w:numPr>
          <w:ilvl w:val="0"/>
          <w:numId w:val="3"/>
        </w:numPr>
        <w:jc w:val="both"/>
        <w:rPr>
          <w:rFonts w:cstheme="minorHAnsi"/>
        </w:rPr>
      </w:pPr>
      <w:r w:rsidRPr="00437B98">
        <w:rPr>
          <w:rFonts w:cstheme="minorHAnsi"/>
        </w:rPr>
        <w:t>Lista kontaktowa</w:t>
      </w:r>
    </w:p>
    <w:p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t>I INFORMACJE OGÓLNE</w:t>
      </w:r>
    </w:p>
    <w:p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tblPr>
      <w:tblGrid>
        <w:gridCol w:w="3319"/>
        <w:gridCol w:w="3319"/>
      </w:tblGrid>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Nazwa Gospodarstwa</w:t>
            </w:r>
          </w:p>
        </w:tc>
        <w:tc>
          <w:tcPr>
            <w:tcW w:w="3319" w:type="dxa"/>
          </w:tcPr>
          <w:p w:rsidR="00A514A6" w:rsidRPr="00437B98" w:rsidRDefault="00A514A6" w:rsidP="00A514A6">
            <w:pPr>
              <w:jc w:val="both"/>
              <w:rPr>
                <w:rFonts w:cstheme="minorHAnsi"/>
              </w:rPr>
            </w:pPr>
          </w:p>
        </w:tc>
      </w:tr>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Adres</w:t>
            </w:r>
          </w:p>
        </w:tc>
        <w:tc>
          <w:tcPr>
            <w:tcW w:w="3319" w:type="dxa"/>
          </w:tcPr>
          <w:p w:rsidR="00A514A6" w:rsidRPr="00437B98" w:rsidRDefault="00A514A6" w:rsidP="00A514A6">
            <w:pPr>
              <w:jc w:val="both"/>
              <w:rPr>
                <w:rFonts w:cstheme="minorHAnsi"/>
              </w:rPr>
            </w:pPr>
          </w:p>
        </w:tc>
      </w:tr>
      <w:tr w:rsidR="00A514A6" w:rsidRPr="00437B98" w:rsidTr="00A514A6">
        <w:tc>
          <w:tcPr>
            <w:tcW w:w="3319" w:type="dxa"/>
          </w:tcPr>
          <w:p w:rsidR="00A514A6" w:rsidRPr="00437B98" w:rsidRDefault="00A514A6" w:rsidP="00B65BE4">
            <w:pPr>
              <w:jc w:val="both"/>
              <w:rPr>
                <w:rFonts w:cstheme="minorHAnsi"/>
              </w:rPr>
            </w:pPr>
            <w:r w:rsidRPr="00437B98">
              <w:rPr>
                <w:rFonts w:cstheme="minorHAnsi"/>
              </w:rPr>
              <w:t xml:space="preserve">Numer </w:t>
            </w:r>
          </w:p>
        </w:tc>
        <w:tc>
          <w:tcPr>
            <w:tcW w:w="3319" w:type="dxa"/>
          </w:tcPr>
          <w:p w:rsidR="00A514A6" w:rsidRPr="00437B98" w:rsidRDefault="00A514A6" w:rsidP="00B65BE4">
            <w:pPr>
              <w:jc w:val="both"/>
              <w:rPr>
                <w:rFonts w:cstheme="minorHAnsi"/>
              </w:rPr>
            </w:pPr>
            <w:r w:rsidRPr="00437B98">
              <w:rPr>
                <w:rFonts w:cstheme="minorHAnsi"/>
              </w:rPr>
              <w:t xml:space="preserve">PL </w:t>
            </w:r>
          </w:p>
        </w:tc>
      </w:tr>
      <w:tr w:rsidR="00A514A6" w:rsidRPr="00437B98" w:rsidTr="00A514A6">
        <w:tc>
          <w:tcPr>
            <w:tcW w:w="3319" w:type="dxa"/>
          </w:tcPr>
          <w:p w:rsidR="00A514A6" w:rsidRPr="00437B98" w:rsidRDefault="00A514A6" w:rsidP="00A514A6">
            <w:pPr>
              <w:jc w:val="both"/>
              <w:rPr>
                <w:rFonts w:cstheme="minorHAnsi"/>
              </w:rPr>
            </w:pPr>
            <w:r w:rsidRPr="00437B98">
              <w:rPr>
                <w:rFonts w:cstheme="minorHAnsi"/>
              </w:rPr>
              <w:t>Telefon</w:t>
            </w:r>
          </w:p>
        </w:tc>
        <w:tc>
          <w:tcPr>
            <w:tcW w:w="3319" w:type="dxa"/>
          </w:tcPr>
          <w:p w:rsidR="00A514A6" w:rsidRPr="00437B98" w:rsidRDefault="00A514A6" w:rsidP="00A514A6">
            <w:pPr>
              <w:jc w:val="both"/>
              <w:rPr>
                <w:rFonts w:cstheme="minorHAnsi"/>
              </w:rPr>
            </w:pPr>
          </w:p>
        </w:tc>
      </w:tr>
      <w:tr w:rsidR="00A514A6" w:rsidRPr="00437B98" w:rsidTr="00EC7CD9">
        <w:tc>
          <w:tcPr>
            <w:tcW w:w="3319" w:type="dxa"/>
          </w:tcPr>
          <w:p w:rsidR="00A514A6" w:rsidRDefault="00A514A6" w:rsidP="00EC7CD9">
            <w:pPr>
              <w:jc w:val="both"/>
              <w:rPr>
                <w:rFonts w:cstheme="minorHAnsi"/>
              </w:rPr>
            </w:pPr>
            <w:r w:rsidRPr="00437B98">
              <w:rPr>
                <w:rFonts w:cstheme="minorHAnsi"/>
              </w:rPr>
              <w:t>Właściciel</w:t>
            </w:r>
          </w:p>
          <w:p w:rsidR="00B65BE4" w:rsidRPr="00437B98" w:rsidRDefault="00B65BE4" w:rsidP="00EC7CD9">
            <w:pPr>
              <w:jc w:val="both"/>
              <w:rPr>
                <w:rFonts w:cstheme="minorHAnsi"/>
              </w:rPr>
            </w:pPr>
          </w:p>
        </w:tc>
        <w:tc>
          <w:tcPr>
            <w:tcW w:w="3319" w:type="dxa"/>
          </w:tcPr>
          <w:p w:rsidR="00A514A6" w:rsidRPr="00437B98" w:rsidRDefault="00A514A6" w:rsidP="00EC7CD9">
            <w:pPr>
              <w:jc w:val="both"/>
              <w:rPr>
                <w:rFonts w:cstheme="minorHAnsi"/>
              </w:rPr>
            </w:pPr>
          </w:p>
        </w:tc>
      </w:tr>
      <w:tr w:rsidR="00A514A6" w:rsidRPr="00437B98" w:rsidTr="00A514A6">
        <w:tc>
          <w:tcPr>
            <w:tcW w:w="3319" w:type="dxa"/>
          </w:tcPr>
          <w:p w:rsidR="00A514A6" w:rsidRDefault="008C148D" w:rsidP="00A514A6">
            <w:pPr>
              <w:jc w:val="both"/>
              <w:rPr>
                <w:rFonts w:cstheme="minorHAnsi"/>
              </w:rPr>
            </w:pPr>
            <w:r w:rsidRPr="00437B98">
              <w:rPr>
                <w:rFonts w:cstheme="minorHAnsi"/>
              </w:rPr>
              <w:t>Osoba zarządzająca</w:t>
            </w:r>
          </w:p>
          <w:p w:rsidR="00B65BE4" w:rsidRPr="00437B98" w:rsidRDefault="00B65BE4" w:rsidP="00A514A6">
            <w:pPr>
              <w:jc w:val="both"/>
              <w:rPr>
                <w:rFonts w:cstheme="minorHAnsi"/>
              </w:rPr>
            </w:pPr>
          </w:p>
        </w:tc>
        <w:tc>
          <w:tcPr>
            <w:tcW w:w="3319" w:type="dxa"/>
          </w:tcPr>
          <w:p w:rsidR="00A514A6" w:rsidRPr="00437B98" w:rsidRDefault="00A514A6" w:rsidP="00A514A6">
            <w:pPr>
              <w:jc w:val="both"/>
              <w:rPr>
                <w:rFonts w:cstheme="minorHAnsi"/>
              </w:rPr>
            </w:pPr>
          </w:p>
        </w:tc>
      </w:tr>
      <w:tr w:rsidR="00034318" w:rsidRPr="00437B98" w:rsidTr="00A514A6">
        <w:tc>
          <w:tcPr>
            <w:tcW w:w="3319" w:type="dxa"/>
          </w:tcPr>
          <w:p w:rsidR="00034318" w:rsidRPr="00437B98" w:rsidRDefault="00034318" w:rsidP="00A514A6">
            <w:pPr>
              <w:jc w:val="both"/>
              <w:rPr>
                <w:rFonts w:cstheme="minorHAnsi"/>
              </w:rPr>
            </w:pPr>
            <w:r w:rsidRPr="00437B98">
              <w:rPr>
                <w:rFonts w:cstheme="minorHAnsi"/>
              </w:rPr>
              <w:t>Koordynator bioasekuracji</w:t>
            </w:r>
          </w:p>
        </w:tc>
        <w:tc>
          <w:tcPr>
            <w:tcW w:w="3319" w:type="dxa"/>
          </w:tcPr>
          <w:p w:rsidR="00034318" w:rsidRPr="00437B98" w:rsidRDefault="00034318" w:rsidP="00A514A6">
            <w:pPr>
              <w:jc w:val="both"/>
              <w:rPr>
                <w:rFonts w:cstheme="minorHAnsi"/>
              </w:rPr>
            </w:pPr>
          </w:p>
        </w:tc>
      </w:tr>
    </w:tbl>
    <w:p w:rsidR="00463520" w:rsidRPr="00437B98" w:rsidRDefault="00463520" w:rsidP="00A514A6">
      <w:pPr>
        <w:jc w:val="both"/>
        <w:rPr>
          <w:rFonts w:cstheme="minorHAnsi"/>
        </w:rPr>
      </w:pPr>
    </w:p>
    <w:p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rsidR="00320915" w:rsidRDefault="00320915" w:rsidP="00320915">
      <w:pPr>
        <w:jc w:val="both"/>
        <w:rPr>
          <w:rFonts w:cstheme="minorHAnsi"/>
        </w:rPr>
      </w:pPr>
    </w:p>
    <w:p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tblPr>
      <w:tblGrid>
        <w:gridCol w:w="2959"/>
        <w:gridCol w:w="3557"/>
      </w:tblGrid>
      <w:tr w:rsidR="00320915" w:rsidRPr="00437B98" w:rsidTr="00320915">
        <w:tc>
          <w:tcPr>
            <w:tcW w:w="2959" w:type="dxa"/>
          </w:tcPr>
          <w:p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Pogłowie:</w:t>
            </w:r>
          </w:p>
          <w:p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rsidR="00320915" w:rsidRPr="00437B98" w:rsidRDefault="00320915" w:rsidP="00320915">
            <w:pPr>
              <w:jc w:val="both"/>
              <w:rPr>
                <w:rFonts w:cstheme="minorHAnsi"/>
              </w:rPr>
            </w:pPr>
            <w:r w:rsidRPr="00437B98">
              <w:rPr>
                <w:rFonts w:cstheme="minorHAnsi"/>
              </w:rPr>
              <w:t xml:space="preserve">Maciory – </w:t>
            </w:r>
          </w:p>
          <w:p w:rsidR="00B65BE4" w:rsidRDefault="00320915" w:rsidP="00320915">
            <w:pPr>
              <w:jc w:val="both"/>
              <w:rPr>
                <w:rFonts w:cstheme="minorHAnsi"/>
              </w:rPr>
            </w:pPr>
            <w:r w:rsidRPr="00437B98">
              <w:rPr>
                <w:rFonts w:cstheme="minorHAnsi"/>
              </w:rPr>
              <w:t>Warchlaki –</w:t>
            </w:r>
          </w:p>
          <w:p w:rsidR="00B65BE4" w:rsidRDefault="00320915" w:rsidP="00B65BE4">
            <w:pPr>
              <w:jc w:val="both"/>
              <w:rPr>
                <w:rFonts w:cstheme="minorHAnsi"/>
              </w:rPr>
            </w:pPr>
            <w:r w:rsidRPr="00437B98">
              <w:rPr>
                <w:rFonts w:cstheme="minorHAnsi"/>
              </w:rPr>
              <w:t>Tuczniki –</w:t>
            </w:r>
          </w:p>
          <w:p w:rsidR="00320915" w:rsidRDefault="00320915" w:rsidP="00B65BE4">
            <w:pPr>
              <w:jc w:val="both"/>
              <w:rPr>
                <w:rFonts w:cstheme="minorHAnsi"/>
              </w:rPr>
            </w:pPr>
            <w:r w:rsidRPr="00437B98">
              <w:rPr>
                <w:rFonts w:cstheme="minorHAnsi"/>
              </w:rPr>
              <w:t xml:space="preserve">Knury </w:t>
            </w:r>
            <w:r w:rsidR="00B65BE4">
              <w:rPr>
                <w:rFonts w:cstheme="minorHAnsi"/>
              </w:rPr>
              <w:t>–</w:t>
            </w:r>
            <w:r w:rsidRPr="00437B98">
              <w:rPr>
                <w:rFonts w:cstheme="minorHAnsi"/>
              </w:rPr>
              <w:t xml:space="preserve"> </w:t>
            </w:r>
          </w:p>
          <w:p w:rsidR="00B65BE4" w:rsidRPr="00437B98" w:rsidRDefault="00B65BE4" w:rsidP="00B65BE4">
            <w:pPr>
              <w:jc w:val="both"/>
              <w:rPr>
                <w:rFonts w:cstheme="minorHAnsi"/>
              </w:rPr>
            </w:pP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Działalność powiązana</w:t>
            </w:r>
          </w:p>
        </w:tc>
        <w:tc>
          <w:tcPr>
            <w:tcW w:w="3557" w:type="dxa"/>
          </w:tcPr>
          <w:p w:rsidR="00320915" w:rsidRPr="00437B98" w:rsidRDefault="00320915" w:rsidP="00320915">
            <w:pPr>
              <w:jc w:val="both"/>
              <w:rPr>
                <w:rFonts w:cstheme="minorHAnsi"/>
              </w:rPr>
            </w:pPr>
            <w:r w:rsidRPr="00437B98">
              <w:rPr>
                <w:rFonts w:cstheme="minorHAnsi"/>
              </w:rPr>
              <w:t>Mieszalnia pasz</w:t>
            </w:r>
          </w:p>
          <w:p w:rsidR="00320915" w:rsidRPr="00437B98" w:rsidRDefault="00320915" w:rsidP="00320915">
            <w:pPr>
              <w:jc w:val="both"/>
              <w:rPr>
                <w:rFonts w:cstheme="minorHAnsi"/>
              </w:rPr>
            </w:pPr>
            <w:r w:rsidRPr="00437B98">
              <w:rPr>
                <w:rFonts w:cstheme="minorHAnsi"/>
              </w:rPr>
              <w:t>Biogazownia</w:t>
            </w:r>
          </w:p>
          <w:p w:rsidR="00320915" w:rsidRPr="00437B98" w:rsidRDefault="00320915" w:rsidP="00320915">
            <w:pPr>
              <w:jc w:val="both"/>
              <w:rPr>
                <w:rFonts w:cstheme="minorHAnsi"/>
              </w:rPr>
            </w:pPr>
            <w:r w:rsidRPr="00437B98">
              <w:rPr>
                <w:rFonts w:cstheme="minorHAnsi"/>
              </w:rPr>
              <w:t>Produkcja roślinna</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Pola uprawne</w:t>
            </w:r>
          </w:p>
        </w:tc>
        <w:tc>
          <w:tcPr>
            <w:tcW w:w="3557" w:type="dxa"/>
          </w:tcPr>
          <w:p w:rsidR="00320915" w:rsidRPr="00437B98" w:rsidRDefault="00320915" w:rsidP="00320915">
            <w:pPr>
              <w:jc w:val="both"/>
              <w:rPr>
                <w:rFonts w:cstheme="minorHAnsi"/>
              </w:rPr>
            </w:pPr>
            <w:r w:rsidRPr="00437B98">
              <w:rPr>
                <w:rFonts w:cstheme="minorHAnsi"/>
              </w:rPr>
              <w:t xml:space="preserve"> ha</w:t>
            </w:r>
          </w:p>
        </w:tc>
      </w:tr>
      <w:tr w:rsidR="00320915" w:rsidRPr="00437B98" w:rsidTr="00320915">
        <w:tc>
          <w:tcPr>
            <w:tcW w:w="2959" w:type="dxa"/>
          </w:tcPr>
          <w:p w:rsidR="00320915" w:rsidRPr="00437B98" w:rsidRDefault="00320915" w:rsidP="00320915">
            <w:pPr>
              <w:jc w:val="both"/>
              <w:rPr>
                <w:rFonts w:cstheme="minorHAnsi"/>
              </w:rPr>
            </w:pPr>
            <w:r w:rsidRPr="00437B98">
              <w:rPr>
                <w:rFonts w:cstheme="minorHAnsi"/>
              </w:rPr>
              <w:t>Gospodarstwa powiązane</w:t>
            </w:r>
          </w:p>
        </w:tc>
        <w:tc>
          <w:tcPr>
            <w:tcW w:w="3557" w:type="dxa"/>
          </w:tcPr>
          <w:p w:rsidR="00320915" w:rsidRPr="00437B98" w:rsidRDefault="00320915" w:rsidP="00320915">
            <w:pPr>
              <w:jc w:val="both"/>
              <w:rPr>
                <w:rFonts w:cstheme="minorHAnsi"/>
              </w:rPr>
            </w:pPr>
            <w:r w:rsidRPr="00437B98">
              <w:rPr>
                <w:rFonts w:cstheme="minorHAnsi"/>
              </w:rPr>
              <w:t>Tucz kontraktowy 1</w:t>
            </w:r>
          </w:p>
          <w:p w:rsidR="00320915" w:rsidRPr="00437B98" w:rsidRDefault="00320915" w:rsidP="00320915">
            <w:pPr>
              <w:jc w:val="both"/>
              <w:rPr>
                <w:rFonts w:cstheme="minorHAnsi"/>
              </w:rPr>
            </w:pPr>
            <w:r w:rsidRPr="00437B98">
              <w:rPr>
                <w:rFonts w:cstheme="minorHAnsi"/>
              </w:rPr>
              <w:t>Tucz kontraktowy 2</w:t>
            </w:r>
          </w:p>
        </w:tc>
      </w:tr>
    </w:tbl>
    <w:p w:rsidR="008C148D" w:rsidRPr="00437B98" w:rsidRDefault="008C148D" w:rsidP="008C148D">
      <w:pPr>
        <w:jc w:val="both"/>
        <w:rPr>
          <w:rFonts w:cstheme="minorHAnsi"/>
        </w:rPr>
      </w:pPr>
    </w:p>
    <w:p w:rsidR="00034318" w:rsidRPr="00437B98" w:rsidRDefault="00034318" w:rsidP="008C148D">
      <w:pPr>
        <w:jc w:val="both"/>
        <w:rPr>
          <w:rFonts w:cstheme="minorHAnsi"/>
        </w:rPr>
      </w:pPr>
    </w:p>
    <w:p w:rsidR="00ED5896" w:rsidRPr="00437B98" w:rsidRDefault="00ED5896" w:rsidP="008C148D">
      <w:pPr>
        <w:jc w:val="both"/>
        <w:rPr>
          <w:rFonts w:cstheme="minorHAnsi"/>
        </w:rPr>
      </w:pPr>
    </w:p>
    <w:p w:rsidR="005D4A87" w:rsidRPr="00437B98" w:rsidRDefault="005D4A87" w:rsidP="008C148D">
      <w:pPr>
        <w:jc w:val="both"/>
        <w:rPr>
          <w:rFonts w:cstheme="minorHAnsi"/>
        </w:rPr>
      </w:pPr>
    </w:p>
    <w:p w:rsidR="005D4A87" w:rsidRPr="00437B98" w:rsidRDefault="005D4A87" w:rsidP="008C148D">
      <w:pPr>
        <w:jc w:val="both"/>
        <w:rPr>
          <w:rFonts w:cstheme="minorHAnsi"/>
        </w:rPr>
      </w:pPr>
    </w:p>
    <w:p w:rsidR="005D4A87" w:rsidRPr="00437B98" w:rsidRDefault="005D4A87" w:rsidP="008C148D">
      <w:pPr>
        <w:jc w:val="both"/>
        <w:rPr>
          <w:rFonts w:cstheme="minorHAnsi"/>
        </w:rPr>
      </w:pPr>
    </w:p>
    <w:p w:rsidR="005D4A87" w:rsidRDefault="005D4A87" w:rsidP="008C148D">
      <w:pPr>
        <w:ind w:left="360"/>
        <w:jc w:val="both"/>
        <w:rPr>
          <w:rFonts w:cstheme="minorHAnsi"/>
        </w:rPr>
      </w:pPr>
    </w:p>
    <w:p w:rsidR="00437B98" w:rsidRPr="00437B98" w:rsidRDefault="00437B98" w:rsidP="008C148D">
      <w:pPr>
        <w:ind w:left="360"/>
        <w:jc w:val="both"/>
        <w:rPr>
          <w:rFonts w:cstheme="minorHAnsi"/>
        </w:rPr>
      </w:pPr>
    </w:p>
    <w:p w:rsidR="008C148D" w:rsidRDefault="008C148D" w:rsidP="008C148D">
      <w:pPr>
        <w:pStyle w:val="Akapitzlist"/>
        <w:numPr>
          <w:ilvl w:val="0"/>
          <w:numId w:val="9"/>
        </w:numPr>
        <w:jc w:val="both"/>
        <w:rPr>
          <w:rFonts w:cstheme="minorHAnsi"/>
        </w:rPr>
      </w:pPr>
      <w:r w:rsidRPr="00437B98">
        <w:rPr>
          <w:rFonts w:cstheme="minorHAnsi"/>
        </w:rPr>
        <w:t>Mapa gospodarstwa</w:t>
      </w:r>
    </w:p>
    <w:p w:rsidR="00437B98" w:rsidRPr="00437B98" w:rsidRDefault="00437B98" w:rsidP="00437B98">
      <w:pPr>
        <w:pStyle w:val="Akapitzlist"/>
        <w:jc w:val="both"/>
        <w:rPr>
          <w:rFonts w:cstheme="minorHAnsi"/>
        </w:rPr>
      </w:pPr>
    </w:p>
    <w:p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rsidR="003D378B" w:rsidRDefault="003D378B" w:rsidP="003D378B">
      <w:pPr>
        <w:rPr>
          <w:rFonts w:cstheme="minorHAnsi"/>
        </w:rPr>
      </w:pPr>
    </w:p>
    <w:p w:rsidR="00437B98" w:rsidRDefault="00437B98" w:rsidP="003D378B">
      <w:pPr>
        <w:rPr>
          <w:rFonts w:cstheme="minorHAnsi"/>
        </w:rPr>
      </w:pPr>
    </w:p>
    <w:p w:rsidR="00437B98" w:rsidRPr="00437B98" w:rsidRDefault="00437B98" w:rsidP="003D378B">
      <w:pPr>
        <w:rPr>
          <w:rFonts w:cstheme="minorHAnsi"/>
        </w:rPr>
      </w:pPr>
    </w:p>
    <w:p w:rsidR="003D378B" w:rsidRPr="00437B98" w:rsidRDefault="003D378B" w:rsidP="003D378B">
      <w:pPr>
        <w:rPr>
          <w:rFonts w:cstheme="minorHAnsi"/>
          <w:b/>
          <w:u w:val="single"/>
        </w:rPr>
      </w:pPr>
      <w:r w:rsidRPr="00437B98">
        <w:rPr>
          <w:rFonts w:cstheme="minorHAnsi"/>
          <w:b/>
          <w:u w:val="single"/>
        </w:rPr>
        <w:t>Plan musi zawierać takie elementy jak:</w:t>
      </w:r>
    </w:p>
    <w:p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rsidR="003D378B" w:rsidRPr="00437B98" w:rsidRDefault="003D378B" w:rsidP="003D378B">
      <w:pPr>
        <w:pStyle w:val="Akapitzlist"/>
        <w:numPr>
          <w:ilvl w:val="0"/>
          <w:numId w:val="10"/>
        </w:numPr>
        <w:rPr>
          <w:rFonts w:cstheme="minorHAnsi"/>
        </w:rPr>
      </w:pPr>
      <w:r w:rsidRPr="00437B98">
        <w:rPr>
          <w:rFonts w:cstheme="minorHAnsi"/>
        </w:rPr>
        <w:t>ogrodzenia</w:t>
      </w:r>
    </w:p>
    <w:p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rsidR="003D378B" w:rsidRPr="00437B98" w:rsidRDefault="003D378B" w:rsidP="003D378B">
      <w:pPr>
        <w:pStyle w:val="Akapitzlist"/>
        <w:numPr>
          <w:ilvl w:val="0"/>
          <w:numId w:val="10"/>
        </w:numPr>
        <w:rPr>
          <w:rFonts w:cstheme="minorHAnsi"/>
        </w:rPr>
      </w:pPr>
      <w:r w:rsidRPr="00437B98">
        <w:rPr>
          <w:rFonts w:cstheme="minorHAnsi"/>
        </w:rPr>
        <w:t>źródła wody</w:t>
      </w:r>
    </w:p>
    <w:p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rsidR="003D378B" w:rsidRPr="00437B98" w:rsidRDefault="003D378B" w:rsidP="003D378B">
      <w:pPr>
        <w:pStyle w:val="Akapitzlist"/>
        <w:numPr>
          <w:ilvl w:val="0"/>
          <w:numId w:val="10"/>
        </w:numPr>
        <w:rPr>
          <w:rFonts w:cstheme="minorHAnsi"/>
        </w:rPr>
      </w:pPr>
      <w:r w:rsidRPr="00437B98">
        <w:rPr>
          <w:rFonts w:cstheme="minorHAnsi"/>
        </w:rPr>
        <w:t>rampy przeładunkowe</w:t>
      </w:r>
    </w:p>
    <w:p w:rsidR="003D378B" w:rsidRPr="00437B98" w:rsidRDefault="003D378B" w:rsidP="003D378B">
      <w:pPr>
        <w:pStyle w:val="Akapitzlist"/>
        <w:numPr>
          <w:ilvl w:val="0"/>
          <w:numId w:val="10"/>
        </w:numPr>
        <w:rPr>
          <w:rFonts w:cstheme="minorHAnsi"/>
        </w:rPr>
      </w:pPr>
      <w:r w:rsidRPr="00437B98">
        <w:rPr>
          <w:rFonts w:cstheme="minorHAnsi"/>
        </w:rPr>
        <w:t>kwarantanny dla zwierząt</w:t>
      </w:r>
    </w:p>
    <w:p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437B98" w:rsidRDefault="00437B98" w:rsidP="005D4A87">
      <w:pPr>
        <w:jc w:val="both"/>
        <w:rPr>
          <w:rFonts w:cstheme="minorHAnsi"/>
        </w:rPr>
      </w:pPr>
    </w:p>
    <w:p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drawing>
          <wp:anchor distT="0" distB="0" distL="114300" distR="114300" simplePos="0" relativeHeight="251659264" behindDoc="1" locked="0" layoutInCell="1" allowOverlap="1">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96050" cy="4615180"/>
                    </a:xfrm>
                    <a:prstGeom prst="rect">
                      <a:avLst/>
                    </a:prstGeom>
                  </pic:spPr>
                </pic:pic>
              </a:graphicData>
            </a:graphic>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rsidR="00034318" w:rsidRPr="00183AD0" w:rsidRDefault="00034318" w:rsidP="00034318">
      <w:pPr>
        <w:jc w:val="both"/>
      </w:pPr>
    </w:p>
    <w:p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t>II ANALIZA RYZYKA</w:t>
      </w:r>
    </w:p>
    <w:p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tblPr>
      <w:tblGrid>
        <w:gridCol w:w="3823"/>
        <w:gridCol w:w="5506"/>
        <w:gridCol w:w="4665"/>
      </w:tblGrid>
      <w:tr w:rsidR="00AA4B0D" w:rsidRPr="00183AD0" w:rsidTr="002D6B33">
        <w:tc>
          <w:tcPr>
            <w:tcW w:w="3823" w:type="dxa"/>
          </w:tcPr>
          <w:p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rsidTr="00803AC7">
        <w:tc>
          <w:tcPr>
            <w:tcW w:w="3823" w:type="dxa"/>
          </w:tcPr>
          <w:p w:rsidR="00AD6B03" w:rsidRPr="00183AD0" w:rsidRDefault="00AD6B03" w:rsidP="00AD6B03">
            <w:pPr>
              <w:jc w:val="both"/>
              <w:rPr>
                <w:b/>
                <w:bCs/>
              </w:rPr>
            </w:pPr>
            <w:r w:rsidRPr="00183AD0">
              <w:rPr>
                <w:b/>
                <w:bCs/>
              </w:rPr>
              <w:t>Lokalizacja fermy</w:t>
            </w:r>
          </w:p>
        </w:tc>
        <w:tc>
          <w:tcPr>
            <w:tcW w:w="5506" w:type="dxa"/>
          </w:tcPr>
          <w:p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rsidR="00AD6B03" w:rsidRPr="00183AD0" w:rsidRDefault="00AD6B03" w:rsidP="00AD6B03">
            <w:pPr>
              <w:jc w:val="both"/>
            </w:pPr>
            <w:r w:rsidRPr="00183AD0">
              <w:t>W miarę możliwości rozważyć odsunięcie zasiewów kukurydzy od granicy działki – optymalnie 150 m.</w:t>
            </w:r>
          </w:p>
          <w:p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rsidTr="002D6B33">
        <w:tc>
          <w:tcPr>
            <w:tcW w:w="3823" w:type="dxa"/>
          </w:tcPr>
          <w:p w:rsidR="00AA4B0D" w:rsidRPr="00183AD0" w:rsidRDefault="00AD6B03" w:rsidP="00AA4B0D">
            <w:pPr>
              <w:jc w:val="both"/>
              <w:rPr>
                <w:b/>
                <w:bCs/>
              </w:rPr>
            </w:pPr>
            <w:r w:rsidRPr="00183AD0">
              <w:rPr>
                <w:b/>
                <w:bCs/>
              </w:rPr>
              <w:t>Zabezpieczenie gospodarstwa</w:t>
            </w:r>
          </w:p>
        </w:tc>
        <w:tc>
          <w:tcPr>
            <w:tcW w:w="5506" w:type="dxa"/>
          </w:tcPr>
          <w:p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rsidR="0023470B" w:rsidRPr="00183AD0" w:rsidRDefault="0023470B" w:rsidP="00AA4B0D">
            <w:pPr>
              <w:jc w:val="both"/>
            </w:pPr>
            <w:r w:rsidRPr="00183AD0">
              <w:t>Przy bramach wjazdowych należy umieścić tablice z napisem „Osobom nieupoważnionym wstęp wzbroniony”.</w:t>
            </w:r>
          </w:p>
        </w:tc>
        <w:tc>
          <w:tcPr>
            <w:tcW w:w="4665" w:type="dxa"/>
          </w:tcPr>
          <w:p w:rsidR="00AA4B0D"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p w:rsidR="00B65BE4" w:rsidRDefault="00B65BE4" w:rsidP="00AA4B0D">
            <w:pPr>
              <w:jc w:val="both"/>
            </w:pPr>
          </w:p>
          <w:p w:rsidR="00B65BE4" w:rsidRDefault="00B65BE4" w:rsidP="00AA4B0D">
            <w:pPr>
              <w:jc w:val="both"/>
            </w:pPr>
          </w:p>
          <w:p w:rsidR="00B65BE4" w:rsidRDefault="00B65BE4" w:rsidP="00AA4B0D">
            <w:pPr>
              <w:jc w:val="both"/>
            </w:pPr>
          </w:p>
          <w:p w:rsidR="00B65BE4" w:rsidRPr="00183AD0" w:rsidRDefault="00B65BE4" w:rsidP="00AA4B0D">
            <w:pPr>
              <w:jc w:val="both"/>
            </w:pPr>
          </w:p>
        </w:tc>
      </w:tr>
      <w:tr w:rsidR="008F3B48" w:rsidRPr="00183AD0" w:rsidTr="002D6B33">
        <w:tc>
          <w:tcPr>
            <w:tcW w:w="3823" w:type="dxa"/>
          </w:tcPr>
          <w:p w:rsidR="008F3B48" w:rsidRPr="00183AD0" w:rsidRDefault="008F3B48" w:rsidP="008F3B48">
            <w:pPr>
              <w:jc w:val="both"/>
              <w:rPr>
                <w:b/>
                <w:bCs/>
              </w:rPr>
            </w:pPr>
            <w:r w:rsidRPr="00183AD0">
              <w:rPr>
                <w:b/>
                <w:bCs/>
              </w:rPr>
              <w:t>Podział gospodarstwa na strefy</w:t>
            </w:r>
          </w:p>
        </w:tc>
        <w:tc>
          <w:tcPr>
            <w:tcW w:w="5506" w:type="dxa"/>
          </w:tcPr>
          <w:p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rsidR="008F3B48" w:rsidRPr="00183AD0" w:rsidRDefault="008F3B48" w:rsidP="008F3B48">
            <w:pPr>
              <w:jc w:val="both"/>
            </w:pPr>
            <w:r w:rsidRPr="00183AD0">
              <w:t>Strefa znajdująca się poza kontrolą gospodarstwa nazywana jest strefą ryzyka.</w:t>
            </w:r>
          </w:p>
          <w:p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rsidR="008F3B48" w:rsidRPr="00183AD0" w:rsidRDefault="008F3B48" w:rsidP="008F3B48">
            <w:pPr>
              <w:jc w:val="both"/>
            </w:pPr>
            <w:r w:rsidRPr="00183AD0">
              <w:t xml:space="preserve">Granice stref muszą być jasno określone i rozpoznawalne nawet dla osób niezwiązanych z gospodarstwem. Wjazd na strefy i dostęp dla 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rsidR="008F3B48" w:rsidRPr="00183AD0" w:rsidRDefault="008F3B48" w:rsidP="008F3B48">
            <w:pPr>
              <w:jc w:val="both"/>
            </w:pPr>
          </w:p>
          <w:p w:rsidR="008F3B48" w:rsidRDefault="008F3B48" w:rsidP="008F3B48">
            <w:pPr>
              <w:jc w:val="both"/>
            </w:pPr>
            <w:r w:rsidRPr="00183AD0">
              <w:t>Ze względu na funkcjonalność i biobezpieczeństwo zaleca się, aby budynki mieszkalne i strefa prywatna była wyłączona ze strefy brudnej gospodarstwa.</w:t>
            </w: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Default="00B65BE4" w:rsidP="008F3B48">
            <w:pPr>
              <w:jc w:val="both"/>
            </w:pPr>
          </w:p>
          <w:p w:rsidR="00B65BE4" w:rsidRPr="00183AD0" w:rsidRDefault="00B65BE4" w:rsidP="008F3B48">
            <w:pPr>
              <w:jc w:val="both"/>
            </w:pPr>
          </w:p>
        </w:tc>
      </w:tr>
      <w:tr w:rsidR="008F3B48" w:rsidRPr="00183AD0" w:rsidTr="002D6B33">
        <w:tc>
          <w:tcPr>
            <w:tcW w:w="3823" w:type="dxa"/>
          </w:tcPr>
          <w:p w:rsidR="008F3B48" w:rsidRPr="00183AD0" w:rsidRDefault="008F3B48" w:rsidP="008F3B48">
            <w:pPr>
              <w:jc w:val="both"/>
              <w:rPr>
                <w:b/>
                <w:bCs/>
              </w:rPr>
            </w:pPr>
            <w:r w:rsidRPr="00183AD0">
              <w:rPr>
                <w:b/>
                <w:bCs/>
              </w:rPr>
              <w:t>Śluzy na granicy stref</w:t>
            </w:r>
          </w:p>
        </w:tc>
        <w:tc>
          <w:tcPr>
            <w:tcW w:w="5506" w:type="dxa"/>
          </w:tcPr>
          <w:p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rsidR="008F3B48" w:rsidRPr="00183AD0" w:rsidRDefault="008F3B48" w:rsidP="008F3B48">
            <w:pPr>
              <w:jc w:val="both"/>
            </w:pPr>
            <w:r w:rsidRPr="00183AD0">
              <w:t>Zastosowanie się do procedury wejścia oraz ścisłego zachowania stref należy weryfikować na bieżąco, w przypadku problemów z wdrożeniem należy zastosować środki kontroli typu monitoring wizyjny.</w:t>
            </w:r>
          </w:p>
        </w:tc>
      </w:tr>
      <w:tr w:rsidR="009E1BA5" w:rsidRPr="00183AD0" w:rsidTr="002D6B33">
        <w:tc>
          <w:tcPr>
            <w:tcW w:w="3823" w:type="dxa"/>
          </w:tcPr>
          <w:p w:rsidR="009E1BA5" w:rsidRPr="00183AD0" w:rsidRDefault="009E1BA5" w:rsidP="008F3B48">
            <w:pPr>
              <w:jc w:val="both"/>
              <w:rPr>
                <w:b/>
                <w:bCs/>
              </w:rPr>
            </w:pPr>
            <w:r w:rsidRPr="00183AD0">
              <w:rPr>
                <w:b/>
                <w:bCs/>
              </w:rPr>
              <w:t>Bramki i maty dezynfekcyjne</w:t>
            </w:r>
          </w:p>
        </w:tc>
        <w:tc>
          <w:tcPr>
            <w:tcW w:w="5506" w:type="dxa"/>
          </w:tcPr>
          <w:p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rsidR="009E1BA5" w:rsidRPr="00183AD0" w:rsidRDefault="009E1BA5" w:rsidP="008F3B48">
            <w:pPr>
              <w:jc w:val="both"/>
            </w:pPr>
          </w:p>
        </w:tc>
        <w:tc>
          <w:tcPr>
            <w:tcW w:w="4665" w:type="dxa"/>
          </w:tcPr>
          <w:p w:rsidR="009E1BA5" w:rsidRPr="00183AD0" w:rsidRDefault="009E1BA5" w:rsidP="009E1BA5">
            <w:pPr>
              <w:jc w:val="both"/>
            </w:pPr>
            <w:r w:rsidRPr="00183AD0">
              <w:t xml:space="preserve">Przy zastosowaniu wanien i mat dezynfekcyjnych należy zwrócić uwagę na ich czystość i stan środka dezynfekcyjnego. </w:t>
            </w:r>
          </w:p>
          <w:p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rsidTr="002D6B33">
        <w:tc>
          <w:tcPr>
            <w:tcW w:w="3823" w:type="dxa"/>
          </w:tcPr>
          <w:p w:rsidR="008F3B48" w:rsidRPr="00183AD0" w:rsidRDefault="008F3B48" w:rsidP="008F3B48">
            <w:pPr>
              <w:jc w:val="both"/>
              <w:rPr>
                <w:b/>
                <w:bCs/>
              </w:rPr>
            </w:pPr>
            <w:r w:rsidRPr="00183AD0">
              <w:rPr>
                <w:b/>
                <w:bCs/>
              </w:rPr>
              <w:t>Ograniczenie dostępu</w:t>
            </w:r>
          </w:p>
        </w:tc>
        <w:tc>
          <w:tcPr>
            <w:tcW w:w="5506" w:type="dxa"/>
          </w:tcPr>
          <w:p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rsidR="008F3B48" w:rsidRPr="00183AD0" w:rsidRDefault="008F3B48" w:rsidP="008F3B48">
            <w:pPr>
              <w:jc w:val="both"/>
            </w:pPr>
            <w:r w:rsidRPr="00183AD0">
              <w:t>Wjazd i wejścia do stref gospodarstwa muszą być uzasadnione i udokumentowane.</w:t>
            </w:r>
          </w:p>
        </w:tc>
        <w:tc>
          <w:tcPr>
            <w:tcW w:w="4665" w:type="dxa"/>
          </w:tcPr>
          <w:p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rsidTr="002D6B33">
        <w:tc>
          <w:tcPr>
            <w:tcW w:w="3823" w:type="dxa"/>
          </w:tcPr>
          <w:p w:rsidR="00EB7FBE" w:rsidRPr="00183AD0" w:rsidRDefault="00EB7FBE" w:rsidP="008F3B48">
            <w:pPr>
              <w:jc w:val="both"/>
              <w:rPr>
                <w:b/>
                <w:bCs/>
              </w:rPr>
            </w:pPr>
            <w:r w:rsidRPr="00183AD0">
              <w:rPr>
                <w:b/>
                <w:bCs/>
              </w:rPr>
              <w:t>Drogi wewnętrzne</w:t>
            </w:r>
          </w:p>
        </w:tc>
        <w:tc>
          <w:tcPr>
            <w:tcW w:w="5506" w:type="dxa"/>
          </w:tcPr>
          <w:p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rsidR="00EB7FBE" w:rsidRPr="00183AD0" w:rsidRDefault="00EB7FBE" w:rsidP="00EB7FBE">
            <w:pPr>
              <w:rPr>
                <w:rFonts w:cstheme="minorHAnsi"/>
              </w:rPr>
            </w:pPr>
            <w:r w:rsidRPr="00183AD0">
              <w:rPr>
                <w:rFonts w:cstheme="minorHAnsi"/>
              </w:rPr>
              <w:t>- czyste – drogi przemieszczania się personelu, paszy, zwierząt</w:t>
            </w:r>
          </w:p>
          <w:p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rsidR="00EB7FBE" w:rsidRPr="00183AD0" w:rsidRDefault="00EB7FBE" w:rsidP="008F3B48">
            <w:pPr>
              <w:jc w:val="both"/>
            </w:pPr>
          </w:p>
        </w:tc>
      </w:tr>
      <w:tr w:rsidR="00AD6B03" w:rsidRPr="00183AD0" w:rsidTr="002D6B33">
        <w:tc>
          <w:tcPr>
            <w:tcW w:w="3823" w:type="dxa"/>
          </w:tcPr>
          <w:p w:rsidR="00AD6B03" w:rsidRPr="00183AD0" w:rsidRDefault="00AD6B03" w:rsidP="008F3B48">
            <w:pPr>
              <w:jc w:val="both"/>
              <w:rPr>
                <w:b/>
                <w:bCs/>
              </w:rPr>
            </w:pPr>
            <w:r w:rsidRPr="00183AD0">
              <w:rPr>
                <w:b/>
                <w:bCs/>
              </w:rPr>
              <w:t>Parkingi</w:t>
            </w:r>
          </w:p>
        </w:tc>
        <w:tc>
          <w:tcPr>
            <w:tcW w:w="5506" w:type="dxa"/>
          </w:tcPr>
          <w:p w:rsidR="00AD6B03" w:rsidRPr="00183AD0" w:rsidRDefault="00AD6B03" w:rsidP="008F3B48">
            <w:pPr>
              <w:jc w:val="both"/>
            </w:pPr>
            <w:r w:rsidRPr="00183AD0">
              <w:t xml:space="preserve">Parkingi dla gości, pracowników oraz dostawców powinny być wydzielone poza granicami gospodarstwa. </w:t>
            </w:r>
          </w:p>
          <w:p w:rsidR="00AD6B03" w:rsidRPr="00183AD0" w:rsidRDefault="00AD6B03" w:rsidP="008F3B48">
            <w:pPr>
              <w:jc w:val="both"/>
            </w:pPr>
            <w:r w:rsidRPr="00183AD0">
              <w:t xml:space="preserve">Parkingi dla samochodów osobowych </w:t>
            </w:r>
            <w:r w:rsidR="00824724" w:rsidRPr="00183AD0">
              <w:t>najlepiej wydzielić w strefie buforowej.</w:t>
            </w:r>
          </w:p>
          <w:p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rsidR="00AD6B03" w:rsidRPr="00183AD0" w:rsidRDefault="00AD6B03" w:rsidP="008F3B48">
            <w:pPr>
              <w:jc w:val="both"/>
            </w:pPr>
          </w:p>
        </w:tc>
      </w:tr>
      <w:tr w:rsidR="00DA7A6A" w:rsidRPr="00183AD0" w:rsidTr="002D6B33">
        <w:tc>
          <w:tcPr>
            <w:tcW w:w="3823" w:type="dxa"/>
          </w:tcPr>
          <w:p w:rsidR="00DA7A6A" w:rsidRPr="00183AD0" w:rsidRDefault="00DA7A6A" w:rsidP="008F3B48">
            <w:pPr>
              <w:jc w:val="both"/>
              <w:rPr>
                <w:b/>
                <w:bCs/>
              </w:rPr>
            </w:pPr>
            <w:r w:rsidRPr="00183AD0">
              <w:rPr>
                <w:b/>
                <w:bCs/>
              </w:rPr>
              <w:t>Rampy załadowczo - wyładowcze</w:t>
            </w:r>
          </w:p>
        </w:tc>
        <w:tc>
          <w:tcPr>
            <w:tcW w:w="5506" w:type="dxa"/>
          </w:tcPr>
          <w:p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rsidR="00EC7CD9" w:rsidRPr="00183AD0" w:rsidRDefault="00EC7CD9" w:rsidP="008F3B48">
            <w:pPr>
              <w:jc w:val="both"/>
            </w:pPr>
            <w:r w:rsidRPr="00183AD0">
              <w:t>Kierowcy obcego transportu nie mogą mieć wstępu na rampę lub powierzchnię przeznaczoną dla załogi fermy.</w:t>
            </w:r>
          </w:p>
          <w:p w:rsidR="00EC7CD9" w:rsidRPr="00183AD0" w:rsidRDefault="00EC7CD9" w:rsidP="008F3B48">
            <w:pPr>
              <w:jc w:val="both"/>
            </w:pPr>
            <w:r w:rsidRPr="00183AD0">
              <w:t>Należy wdrożyć zakaz pożyczania sprzętu oraz przeanalizować sposób przekazywania i podpisywania dokumentów.</w:t>
            </w:r>
          </w:p>
          <w:p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rsidR="00DA7A6A" w:rsidRPr="00183AD0" w:rsidRDefault="00EC7CD9" w:rsidP="008F3B48">
            <w:pPr>
              <w:jc w:val="both"/>
            </w:pPr>
            <w:r w:rsidRPr="00183AD0">
              <w:t>Obsługa sprzedaży i transportu zwierzęcego jest punktem krytycznym dla każdego gospodarstwa. Opracowanie procedur operacyjnych związanych z tym zagadnieniem pozwoli wyeliminować błędy oraz znacznie ograniczyć ryzyko wniknięcia chorób.</w:t>
            </w:r>
          </w:p>
          <w:p w:rsidR="00EC7CD9" w:rsidRPr="00183AD0" w:rsidRDefault="00EC7CD9" w:rsidP="008F3B48">
            <w:pPr>
              <w:jc w:val="both"/>
            </w:pPr>
          </w:p>
          <w:p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rsidR="00C866DD" w:rsidRPr="00183AD0" w:rsidRDefault="00C866DD" w:rsidP="008F3B48">
            <w:pPr>
              <w:jc w:val="both"/>
            </w:pPr>
          </w:p>
        </w:tc>
      </w:tr>
      <w:tr w:rsidR="00EE48F1" w:rsidRPr="00183AD0" w:rsidTr="002D6B33">
        <w:tc>
          <w:tcPr>
            <w:tcW w:w="3823" w:type="dxa"/>
          </w:tcPr>
          <w:p w:rsidR="00EE48F1" w:rsidRPr="00183AD0" w:rsidRDefault="00EE48F1" w:rsidP="008F3B48">
            <w:pPr>
              <w:jc w:val="both"/>
              <w:rPr>
                <w:b/>
                <w:bCs/>
              </w:rPr>
            </w:pPr>
            <w:r w:rsidRPr="00183AD0">
              <w:rPr>
                <w:b/>
                <w:bCs/>
              </w:rPr>
              <w:t>Otoczenie budynków inwentarskich</w:t>
            </w:r>
          </w:p>
        </w:tc>
        <w:tc>
          <w:tcPr>
            <w:tcW w:w="5506" w:type="dxa"/>
          </w:tcPr>
          <w:p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rsidR="00EE48F1" w:rsidRPr="00183AD0" w:rsidRDefault="00EE48F1" w:rsidP="008F3B48">
            <w:pPr>
              <w:jc w:val="both"/>
            </w:pPr>
          </w:p>
        </w:tc>
      </w:tr>
      <w:tr w:rsidR="008F3B48" w:rsidRPr="00183AD0" w:rsidTr="002D6B33">
        <w:tc>
          <w:tcPr>
            <w:tcW w:w="3823" w:type="dxa"/>
          </w:tcPr>
          <w:p w:rsidR="008F3B48" w:rsidRPr="00183AD0" w:rsidRDefault="008F3B48" w:rsidP="008F3B48">
            <w:pPr>
              <w:jc w:val="both"/>
              <w:rPr>
                <w:b/>
                <w:bCs/>
              </w:rPr>
            </w:pPr>
            <w:r w:rsidRPr="00183AD0">
              <w:rPr>
                <w:b/>
                <w:bCs/>
              </w:rPr>
              <w:t>Pracownicy oraz goście</w:t>
            </w:r>
          </w:p>
        </w:tc>
        <w:tc>
          <w:tcPr>
            <w:tcW w:w="5506" w:type="dxa"/>
          </w:tcPr>
          <w:p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rsidTr="002D6B33">
        <w:tc>
          <w:tcPr>
            <w:tcW w:w="3823" w:type="dxa"/>
          </w:tcPr>
          <w:p w:rsidR="008F3B48" w:rsidRPr="00183AD0" w:rsidRDefault="008F3B48" w:rsidP="008F3B48">
            <w:pPr>
              <w:jc w:val="both"/>
              <w:rPr>
                <w:b/>
                <w:bCs/>
              </w:rPr>
            </w:pPr>
            <w:r w:rsidRPr="00183AD0">
              <w:rPr>
                <w:b/>
                <w:bCs/>
              </w:rPr>
              <w:t>Okres bez kontaktu</w:t>
            </w:r>
          </w:p>
        </w:tc>
        <w:tc>
          <w:tcPr>
            <w:tcW w:w="5506" w:type="dxa"/>
          </w:tcPr>
          <w:p w:rsidR="008F3B48" w:rsidRPr="00183AD0" w:rsidRDefault="008F3B48" w:rsidP="008F3B48">
            <w:pPr>
              <w:jc w:val="both"/>
            </w:pPr>
            <w:r w:rsidRPr="00183AD0">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Pr>
          <w:p w:rsidR="008F3B48" w:rsidRPr="00183AD0" w:rsidRDefault="008F3B48" w:rsidP="008F3B48">
            <w:pPr>
              <w:jc w:val="both"/>
            </w:pPr>
            <w:r w:rsidRPr="00183AD0">
              <w:t>Zasady utrzymywania kwarantanny należy opracować dla każdego gospodarstwa indywidualnie. Odstępstwem od reguły mogą być zasady poruszania się osób zatrudnionych w większych organizacjach, które poruszają się zgodnie z przepływem świń.</w:t>
            </w:r>
          </w:p>
        </w:tc>
      </w:tr>
      <w:tr w:rsidR="008F3B48" w:rsidRPr="00183AD0" w:rsidTr="002D6B33">
        <w:tc>
          <w:tcPr>
            <w:tcW w:w="3823" w:type="dxa"/>
          </w:tcPr>
          <w:p w:rsidR="008F3B48" w:rsidRPr="00183AD0" w:rsidRDefault="00C057E5" w:rsidP="008F3B48">
            <w:pPr>
              <w:jc w:val="both"/>
              <w:rPr>
                <w:b/>
                <w:bCs/>
              </w:rPr>
            </w:pPr>
            <w:r w:rsidRPr="00183AD0">
              <w:rPr>
                <w:b/>
                <w:bCs/>
              </w:rPr>
              <w:t>Posiłki</w:t>
            </w:r>
          </w:p>
        </w:tc>
        <w:tc>
          <w:tcPr>
            <w:tcW w:w="5506" w:type="dxa"/>
          </w:tcPr>
          <w:p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rsidR="008F3B48" w:rsidRPr="00183AD0" w:rsidRDefault="00EB7FBE" w:rsidP="008F3B48">
            <w:pPr>
              <w:jc w:val="both"/>
            </w:pPr>
            <w:r w:rsidRPr="00183AD0">
              <w:t>Należy rozważyć możliwość wdrożenia cateringu właścicielskiego.</w:t>
            </w:r>
          </w:p>
        </w:tc>
      </w:tr>
      <w:tr w:rsidR="008F3B48" w:rsidRPr="00183AD0" w:rsidTr="002D6B33">
        <w:tc>
          <w:tcPr>
            <w:tcW w:w="3823" w:type="dxa"/>
          </w:tcPr>
          <w:p w:rsidR="008F3B48" w:rsidRPr="00183AD0" w:rsidRDefault="00C057E5" w:rsidP="008F3B48">
            <w:pPr>
              <w:jc w:val="both"/>
            </w:pPr>
            <w:r w:rsidRPr="00183AD0">
              <w:t>Ubrania i obuwie</w:t>
            </w:r>
          </w:p>
        </w:tc>
        <w:tc>
          <w:tcPr>
            <w:tcW w:w="5506" w:type="dxa"/>
          </w:tcPr>
          <w:p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rsidR="009E1BA5" w:rsidRPr="00183AD0" w:rsidRDefault="009E1BA5" w:rsidP="008F3B48">
            <w:pPr>
              <w:jc w:val="both"/>
            </w:pPr>
          </w:p>
          <w:p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rsidTr="002D6B33">
        <w:tc>
          <w:tcPr>
            <w:tcW w:w="3823" w:type="dxa"/>
          </w:tcPr>
          <w:p w:rsidR="00A73DB6" w:rsidRPr="00183AD0" w:rsidRDefault="00A73DB6" w:rsidP="008F3B48">
            <w:pPr>
              <w:jc w:val="both"/>
            </w:pPr>
            <w:r w:rsidRPr="00183AD0">
              <w:t>Przedmioty osobiste</w:t>
            </w:r>
          </w:p>
        </w:tc>
        <w:tc>
          <w:tcPr>
            <w:tcW w:w="5506" w:type="dxa"/>
          </w:tcPr>
          <w:p w:rsidR="00A73DB6" w:rsidRPr="00183AD0" w:rsidRDefault="00A73DB6" w:rsidP="008F3B48">
            <w:pPr>
              <w:jc w:val="both"/>
            </w:pPr>
            <w:r w:rsidRPr="00183AD0">
              <w:t>Należy ograniczyć do minimum ilość przedmiotów osobistych przynoszonych na strefę czystą przez pracowników i gości gospodarstwa.</w:t>
            </w:r>
          </w:p>
          <w:p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rsidR="00A73DB6" w:rsidRPr="00183AD0" w:rsidRDefault="00A73DB6" w:rsidP="008F3B48">
            <w:pPr>
              <w:jc w:val="both"/>
            </w:pPr>
            <w:r w:rsidRPr="00183AD0">
              <w:t>Przedmioty higieny osobistej, lekarstwa itp. Powinny być zapewnione przez pracodawcę</w:t>
            </w:r>
          </w:p>
        </w:tc>
        <w:tc>
          <w:tcPr>
            <w:tcW w:w="4665" w:type="dxa"/>
          </w:tcPr>
          <w:p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rsidR="006F7026" w:rsidRPr="00183AD0" w:rsidRDefault="006F7026" w:rsidP="008F3B48">
            <w:pPr>
              <w:jc w:val="both"/>
            </w:pPr>
          </w:p>
          <w:p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rsidTr="002D6B33">
        <w:tc>
          <w:tcPr>
            <w:tcW w:w="3823" w:type="dxa"/>
          </w:tcPr>
          <w:p w:rsidR="00824724" w:rsidRPr="00183AD0" w:rsidRDefault="00824724" w:rsidP="008F3B48">
            <w:pPr>
              <w:jc w:val="both"/>
            </w:pPr>
            <w:r w:rsidRPr="00183AD0">
              <w:t>Woda</w:t>
            </w:r>
          </w:p>
        </w:tc>
        <w:tc>
          <w:tcPr>
            <w:tcW w:w="5506" w:type="dxa"/>
          </w:tcPr>
          <w:p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rsidTr="002D6B33">
        <w:tc>
          <w:tcPr>
            <w:tcW w:w="3823" w:type="dxa"/>
          </w:tcPr>
          <w:p w:rsidR="008F3B48" w:rsidRPr="00183AD0" w:rsidRDefault="009E1BA5" w:rsidP="008F3B48">
            <w:pPr>
              <w:jc w:val="both"/>
            </w:pPr>
            <w:r w:rsidRPr="00183AD0">
              <w:t>Pasza</w:t>
            </w:r>
          </w:p>
        </w:tc>
        <w:tc>
          <w:tcPr>
            <w:tcW w:w="5506" w:type="dxa"/>
          </w:tcPr>
          <w:p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rsidR="00DA7A6A" w:rsidRPr="00183AD0" w:rsidRDefault="00DA7A6A" w:rsidP="008F3B48">
            <w:pPr>
              <w:jc w:val="both"/>
            </w:pPr>
            <w:r w:rsidRPr="00183AD0">
              <w:t>Komponenty zbożowe i słomę najlepiej poddać należytej kwarantannie (zboża – 30 dni, słoma – 90 dni), jeżeli pochodzą z obszarów zagrożonych ASF, obligatoryjnie powinny być poddane podanym okresom kwarantanny.</w:t>
            </w:r>
          </w:p>
          <w:p w:rsidR="009E1BA5" w:rsidRPr="00183AD0" w:rsidRDefault="009E1BA5" w:rsidP="008F3B48">
            <w:pPr>
              <w:jc w:val="both"/>
            </w:pPr>
          </w:p>
        </w:tc>
        <w:tc>
          <w:tcPr>
            <w:tcW w:w="4665" w:type="dxa"/>
          </w:tcPr>
          <w:p w:rsidR="008F3B48" w:rsidRPr="00183AD0" w:rsidRDefault="00DA7A6A" w:rsidP="008F3B48">
            <w:pPr>
              <w:jc w:val="both"/>
            </w:pPr>
            <w:r w:rsidRPr="00183AD0">
              <w:t>Zaleca się poddawanie paszy obróbce termicznej np. granulacji.</w:t>
            </w:r>
          </w:p>
          <w:p w:rsidR="00DA7A6A" w:rsidRPr="00183AD0" w:rsidRDefault="00DA7A6A" w:rsidP="008F3B48">
            <w:pPr>
              <w:jc w:val="both"/>
            </w:pPr>
          </w:p>
          <w:p w:rsidR="00824724" w:rsidRPr="00183AD0" w:rsidRDefault="00824724" w:rsidP="008F3B48">
            <w:pPr>
              <w:jc w:val="both"/>
            </w:pPr>
            <w:r w:rsidRPr="00183AD0">
              <w:t>Produkcja pasz powinna być opisana procedurą.</w:t>
            </w:r>
          </w:p>
          <w:p w:rsidR="00824724" w:rsidRPr="00183AD0" w:rsidRDefault="00824724" w:rsidP="008F3B48">
            <w:pPr>
              <w:jc w:val="both"/>
            </w:pPr>
            <w:r w:rsidRPr="00183AD0">
              <w:t>W PBB należy wykazać dostawców i magazyny komponentów pasz.</w:t>
            </w:r>
          </w:p>
          <w:p w:rsidR="00824724" w:rsidRPr="00183AD0" w:rsidRDefault="00824724" w:rsidP="008F3B48">
            <w:pPr>
              <w:jc w:val="both"/>
            </w:pPr>
          </w:p>
          <w:p w:rsidR="00824724" w:rsidRPr="00183AD0" w:rsidRDefault="00824724" w:rsidP="008F3B48">
            <w:pPr>
              <w:jc w:val="both"/>
            </w:pPr>
            <w:r w:rsidRPr="00183AD0">
              <w:t>Zasady funkcjonowania mieszalni pasz powinny być określone procedurą.</w:t>
            </w:r>
          </w:p>
        </w:tc>
      </w:tr>
      <w:tr w:rsidR="00C866DD" w:rsidRPr="00183AD0" w:rsidTr="002D6B33">
        <w:tc>
          <w:tcPr>
            <w:tcW w:w="3823" w:type="dxa"/>
          </w:tcPr>
          <w:p w:rsidR="00C866DD" w:rsidRPr="00183AD0" w:rsidRDefault="00C866DD" w:rsidP="008F3B48">
            <w:pPr>
              <w:jc w:val="both"/>
            </w:pPr>
            <w:r w:rsidRPr="00183AD0">
              <w:t>Zakup zwierząt</w:t>
            </w:r>
          </w:p>
        </w:tc>
        <w:tc>
          <w:tcPr>
            <w:tcW w:w="5506" w:type="dxa"/>
          </w:tcPr>
          <w:p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rsidR="00EB7FBE" w:rsidRPr="00183AD0" w:rsidRDefault="00EB7FBE" w:rsidP="008F3B48">
            <w:pPr>
              <w:jc w:val="both"/>
            </w:pPr>
            <w:r w:rsidRPr="00183AD0">
              <w:t>W przypadku zakupu zwierząt produkcyjnych należy operować jednostkami produkcyjnymi na zasadzie całe pełne/całe puste.</w:t>
            </w:r>
          </w:p>
          <w:p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rsidR="00C866DD" w:rsidRPr="00183AD0" w:rsidRDefault="00C866DD" w:rsidP="008F3B48">
            <w:pPr>
              <w:jc w:val="both"/>
            </w:pPr>
            <w:r w:rsidRPr="00183AD0">
              <w:t>Zakup zwierząt jest jednym z punktów krytycznych. Stan zdrowotny zwierząt powinno się sprawdzać przed każdym planowanym zakupem.</w:t>
            </w:r>
          </w:p>
          <w:p w:rsidR="00EB7FBE" w:rsidRPr="00183AD0" w:rsidRDefault="00EB7FBE" w:rsidP="008F3B48">
            <w:pPr>
              <w:jc w:val="both"/>
            </w:pPr>
          </w:p>
          <w:p w:rsidR="00EB7FBE" w:rsidRPr="00183AD0" w:rsidRDefault="00EB7FBE" w:rsidP="008F3B48">
            <w:pPr>
              <w:jc w:val="both"/>
            </w:pPr>
          </w:p>
        </w:tc>
      </w:tr>
      <w:tr w:rsidR="00C866DD" w:rsidRPr="00183AD0" w:rsidTr="002D6B33">
        <w:tc>
          <w:tcPr>
            <w:tcW w:w="3823" w:type="dxa"/>
          </w:tcPr>
          <w:p w:rsidR="00C866DD" w:rsidRPr="00183AD0" w:rsidRDefault="00C866DD" w:rsidP="008F3B48">
            <w:pPr>
              <w:jc w:val="both"/>
            </w:pPr>
            <w:r w:rsidRPr="00183AD0">
              <w:t xml:space="preserve">Kwarantanna </w:t>
            </w:r>
          </w:p>
        </w:tc>
        <w:tc>
          <w:tcPr>
            <w:tcW w:w="5506" w:type="dxa"/>
          </w:tcPr>
          <w:p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rsidR="00C866DD" w:rsidRPr="00183AD0" w:rsidRDefault="00EB7FBE" w:rsidP="008F3B48">
            <w:pPr>
              <w:jc w:val="both"/>
            </w:pPr>
            <w:r w:rsidRPr="00183AD0">
              <w:rPr>
                <w:rFonts w:cstheme="minorHAnsi"/>
              </w:rPr>
              <w:t>Organizację kwarantanny dla zwierząt należy opisać procedurą.</w:t>
            </w:r>
          </w:p>
        </w:tc>
      </w:tr>
      <w:tr w:rsidR="00824724" w:rsidRPr="00183AD0" w:rsidTr="002D6B33">
        <w:tc>
          <w:tcPr>
            <w:tcW w:w="3823" w:type="dxa"/>
          </w:tcPr>
          <w:p w:rsidR="00824724" w:rsidRPr="00183AD0" w:rsidRDefault="00824724" w:rsidP="008F3B48">
            <w:pPr>
              <w:jc w:val="both"/>
            </w:pPr>
            <w:r w:rsidRPr="00183AD0">
              <w:t>Sprzedaż zwierząt</w:t>
            </w:r>
          </w:p>
        </w:tc>
        <w:tc>
          <w:tcPr>
            <w:tcW w:w="5506" w:type="dxa"/>
          </w:tcPr>
          <w:p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rsidTr="002D6B33">
        <w:tc>
          <w:tcPr>
            <w:tcW w:w="3823" w:type="dxa"/>
          </w:tcPr>
          <w:p w:rsidR="00EB7FBE" w:rsidRPr="00183AD0" w:rsidRDefault="00EB7FBE" w:rsidP="008F3B48">
            <w:pPr>
              <w:jc w:val="both"/>
            </w:pPr>
            <w:r w:rsidRPr="00183AD0">
              <w:t>Punkt odbioru nasienia</w:t>
            </w:r>
          </w:p>
        </w:tc>
        <w:tc>
          <w:tcPr>
            <w:tcW w:w="5506" w:type="dxa"/>
          </w:tcPr>
          <w:p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rsidR="00EB7FBE" w:rsidRPr="00183AD0" w:rsidRDefault="009E5184" w:rsidP="008F3B48">
            <w:pPr>
              <w:jc w:val="both"/>
            </w:pPr>
            <w:r w:rsidRPr="00183AD0">
              <w:t>Należy unikać wjazdu pojazdu rozwożącego nasienie na teren gospodarstwa.</w:t>
            </w:r>
          </w:p>
        </w:tc>
      </w:tr>
      <w:tr w:rsidR="00DA7A6A" w:rsidRPr="00183AD0" w:rsidTr="002D6B33">
        <w:tc>
          <w:tcPr>
            <w:tcW w:w="3823" w:type="dxa"/>
          </w:tcPr>
          <w:p w:rsidR="00DA7A6A" w:rsidRPr="00183AD0" w:rsidRDefault="00DA7A6A" w:rsidP="008F3B48">
            <w:pPr>
              <w:jc w:val="both"/>
            </w:pPr>
            <w:r w:rsidRPr="00183AD0">
              <w:t xml:space="preserve">Sprzęt i </w:t>
            </w:r>
            <w:r w:rsidR="009E5184" w:rsidRPr="00183AD0">
              <w:t>urządzenia</w:t>
            </w:r>
          </w:p>
        </w:tc>
        <w:tc>
          <w:tcPr>
            <w:tcW w:w="5506" w:type="dxa"/>
          </w:tcPr>
          <w:p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rsidR="00DA7A6A" w:rsidRPr="00183AD0" w:rsidRDefault="009E5184" w:rsidP="008F3B48">
            <w:pPr>
              <w:jc w:val="both"/>
            </w:pPr>
            <w:r w:rsidRPr="00183AD0">
              <w:t>Należy zwrócić szczególną uwagę na obce środki transportu pasz, towarów oraz obornika i gnojowicy.</w:t>
            </w:r>
          </w:p>
        </w:tc>
      </w:tr>
      <w:tr w:rsidR="009E5184" w:rsidRPr="00183AD0" w:rsidTr="002D6B33">
        <w:tc>
          <w:tcPr>
            <w:tcW w:w="3823" w:type="dxa"/>
          </w:tcPr>
          <w:p w:rsidR="009E5184" w:rsidRPr="00183AD0" w:rsidRDefault="009E5184" w:rsidP="008F3B48">
            <w:pPr>
              <w:jc w:val="both"/>
            </w:pPr>
            <w:r w:rsidRPr="00183AD0">
              <w:t>Dostawa towarów</w:t>
            </w:r>
          </w:p>
        </w:tc>
        <w:tc>
          <w:tcPr>
            <w:tcW w:w="5506" w:type="dxa"/>
          </w:tcPr>
          <w:p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rsidR="009E5184" w:rsidRPr="00183AD0" w:rsidRDefault="009E5184" w:rsidP="008F3B48">
            <w:pPr>
              <w:jc w:val="both"/>
            </w:pPr>
            <w:r w:rsidRPr="00183AD0">
              <w:t xml:space="preserve">O zasadach dostaw towarów należy poinformować dostawców. </w:t>
            </w:r>
          </w:p>
        </w:tc>
      </w:tr>
      <w:tr w:rsidR="00EB7FBE" w:rsidRPr="00183AD0" w:rsidTr="002D6B33">
        <w:tc>
          <w:tcPr>
            <w:tcW w:w="3823" w:type="dxa"/>
          </w:tcPr>
          <w:p w:rsidR="00EB7FBE" w:rsidRPr="00183AD0" w:rsidRDefault="00EB7FBE" w:rsidP="008F3B48">
            <w:pPr>
              <w:jc w:val="both"/>
            </w:pPr>
            <w:r w:rsidRPr="00183AD0">
              <w:t>Gospodarowanie martwymi zwierzętami</w:t>
            </w:r>
          </w:p>
        </w:tc>
        <w:tc>
          <w:tcPr>
            <w:tcW w:w="5506" w:type="dxa"/>
          </w:tcPr>
          <w:p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rsidTr="002D6B33">
        <w:tc>
          <w:tcPr>
            <w:tcW w:w="3823" w:type="dxa"/>
          </w:tcPr>
          <w:p w:rsidR="008F3B48" w:rsidRPr="00183AD0" w:rsidRDefault="009E5184" w:rsidP="008F3B48">
            <w:pPr>
              <w:jc w:val="both"/>
            </w:pPr>
            <w:r w:rsidRPr="00183AD0">
              <w:t>Ochrona przed szkodnikami</w:t>
            </w:r>
          </w:p>
        </w:tc>
        <w:tc>
          <w:tcPr>
            <w:tcW w:w="5506" w:type="dxa"/>
          </w:tcPr>
          <w:p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rsidR="00B2231E" w:rsidRPr="00183AD0" w:rsidRDefault="00B2231E" w:rsidP="008F3B48">
            <w:pPr>
              <w:jc w:val="both"/>
            </w:pPr>
            <w:r w:rsidRPr="00183AD0">
              <w:t>Należy dbać o porządek i nisko przyciętą trawę w najbliższym sąsiedztwie budynków inwentarskich.</w:t>
            </w:r>
          </w:p>
        </w:tc>
        <w:tc>
          <w:tcPr>
            <w:tcW w:w="4665" w:type="dxa"/>
          </w:tcPr>
          <w:p w:rsidR="008F3B48" w:rsidRPr="00183AD0" w:rsidRDefault="00B2231E" w:rsidP="008F3B48">
            <w:pPr>
              <w:jc w:val="both"/>
            </w:pPr>
            <w:r w:rsidRPr="00183AD0">
              <w:t>W przypadku dużego problemu należy wezwać wyspecjalizowaną firmę w celu normalizacji sytuacji.</w:t>
            </w:r>
          </w:p>
        </w:tc>
      </w:tr>
      <w:tr w:rsidR="00EE48F1" w:rsidRPr="00183AD0" w:rsidTr="002D6B33">
        <w:tc>
          <w:tcPr>
            <w:tcW w:w="3823" w:type="dxa"/>
          </w:tcPr>
          <w:p w:rsidR="00EE48F1" w:rsidRPr="00183AD0" w:rsidRDefault="00EE48F1" w:rsidP="008F3B48">
            <w:pPr>
              <w:jc w:val="both"/>
            </w:pPr>
            <w:r w:rsidRPr="00183AD0">
              <w:t>Zwalczanie owadów</w:t>
            </w:r>
          </w:p>
        </w:tc>
        <w:tc>
          <w:tcPr>
            <w:tcW w:w="5506" w:type="dxa"/>
          </w:tcPr>
          <w:p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rsidR="00EE48F1" w:rsidRPr="00183AD0" w:rsidRDefault="00EE48F1" w:rsidP="008F3B48">
            <w:pPr>
              <w:jc w:val="both"/>
            </w:pPr>
            <w:r w:rsidRPr="00183AD0">
              <w:t>W przypadku dużego problemu należy wezwać wyspecjalizowaną firmę w celu normalizacji sytuacji.</w:t>
            </w:r>
          </w:p>
        </w:tc>
      </w:tr>
      <w:tr w:rsidR="00B2231E" w:rsidRPr="00183AD0" w:rsidTr="002D6B33">
        <w:tc>
          <w:tcPr>
            <w:tcW w:w="3823" w:type="dxa"/>
          </w:tcPr>
          <w:p w:rsidR="00B2231E" w:rsidRPr="00183AD0" w:rsidRDefault="00B2231E" w:rsidP="008F3B48">
            <w:pPr>
              <w:jc w:val="both"/>
            </w:pPr>
            <w:r w:rsidRPr="00183AD0">
              <w:t>Obornik i gnojowica</w:t>
            </w:r>
          </w:p>
        </w:tc>
        <w:tc>
          <w:tcPr>
            <w:tcW w:w="5506" w:type="dxa"/>
          </w:tcPr>
          <w:p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rsidR="00A73DB6" w:rsidRPr="00183AD0" w:rsidRDefault="002D6B33" w:rsidP="008F3B48">
            <w:pPr>
              <w:jc w:val="both"/>
            </w:pPr>
            <w:r w:rsidRPr="00183AD0">
              <w:t>Ścieki komunalne nie mogą być mieszane z gnojowicą.</w:t>
            </w:r>
          </w:p>
        </w:tc>
        <w:tc>
          <w:tcPr>
            <w:tcW w:w="4665" w:type="dxa"/>
          </w:tcPr>
          <w:p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rsidTr="002D6B33">
        <w:tc>
          <w:tcPr>
            <w:tcW w:w="3823" w:type="dxa"/>
          </w:tcPr>
          <w:p w:rsidR="007B5744" w:rsidRPr="00183AD0" w:rsidRDefault="007B5744" w:rsidP="007B5744">
            <w:pPr>
              <w:jc w:val="both"/>
            </w:pPr>
            <w:r w:rsidRPr="00183AD0">
              <w:t>Remonty i naprawy</w:t>
            </w:r>
          </w:p>
        </w:tc>
        <w:tc>
          <w:tcPr>
            <w:tcW w:w="5506" w:type="dxa"/>
          </w:tcPr>
          <w:p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rsidTr="002D6B33">
        <w:tc>
          <w:tcPr>
            <w:tcW w:w="3823" w:type="dxa"/>
          </w:tcPr>
          <w:p w:rsidR="007B5744" w:rsidRPr="00183AD0" w:rsidRDefault="007B5744" w:rsidP="007B5744">
            <w:r w:rsidRPr="00183AD0">
              <w:t>Zagospodarowanie odpadów komunalnych</w:t>
            </w:r>
          </w:p>
        </w:tc>
        <w:tc>
          <w:tcPr>
            <w:tcW w:w="5506" w:type="dxa"/>
          </w:tcPr>
          <w:p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rsidR="007B5744" w:rsidRPr="00183AD0" w:rsidRDefault="007B5744" w:rsidP="007B5744">
            <w:pPr>
              <w:jc w:val="both"/>
            </w:pPr>
          </w:p>
        </w:tc>
      </w:tr>
      <w:tr w:rsidR="00EE48F1" w:rsidRPr="00183AD0" w:rsidTr="002D6B33">
        <w:tc>
          <w:tcPr>
            <w:tcW w:w="3823" w:type="dxa"/>
          </w:tcPr>
          <w:p w:rsidR="00EE48F1" w:rsidRPr="00183AD0" w:rsidRDefault="00EE48F1" w:rsidP="007B5744">
            <w:r w:rsidRPr="00183AD0">
              <w:t>Zagospodarowanie odpadów weterynaryjnych</w:t>
            </w:r>
          </w:p>
        </w:tc>
        <w:tc>
          <w:tcPr>
            <w:tcW w:w="5506" w:type="dxa"/>
          </w:tcPr>
          <w:p w:rsidR="00EE48F1" w:rsidRPr="00183AD0" w:rsidRDefault="00EE48F1" w:rsidP="007B5744">
            <w:pPr>
              <w:jc w:val="both"/>
            </w:pPr>
            <w:r w:rsidRPr="00183AD0">
              <w:t>W PBB należy wykazać ścieżkę utylizacji materiałów skażonych.</w:t>
            </w:r>
          </w:p>
        </w:tc>
        <w:tc>
          <w:tcPr>
            <w:tcW w:w="4665" w:type="dxa"/>
          </w:tcPr>
          <w:p w:rsidR="00EE48F1" w:rsidRPr="00183AD0" w:rsidRDefault="00EE48F1" w:rsidP="007B5744">
            <w:pPr>
              <w:jc w:val="both"/>
            </w:pPr>
          </w:p>
        </w:tc>
      </w:tr>
      <w:tr w:rsidR="007B5744" w:rsidRPr="00183AD0" w:rsidTr="002D6B33">
        <w:tc>
          <w:tcPr>
            <w:tcW w:w="3823" w:type="dxa"/>
          </w:tcPr>
          <w:p w:rsidR="007B5744" w:rsidRPr="00183AD0" w:rsidRDefault="007B5744" w:rsidP="007B5744">
            <w:pPr>
              <w:jc w:val="both"/>
            </w:pPr>
            <w:r w:rsidRPr="00183AD0">
              <w:t>Bioasekuracja wewnętrzna</w:t>
            </w:r>
          </w:p>
        </w:tc>
        <w:tc>
          <w:tcPr>
            <w:tcW w:w="5506" w:type="dxa"/>
          </w:tcPr>
          <w:p w:rsidR="007B5744" w:rsidRPr="00183AD0" w:rsidRDefault="007B5744" w:rsidP="007B5744">
            <w:pPr>
              <w:jc w:val="both"/>
            </w:pPr>
            <w:r w:rsidRPr="00183AD0">
              <w:t>Należy opracować zestaw procedur opisujących bioasekuracji wewnętrzną w gospodarstwie, obejmującą min:</w:t>
            </w:r>
          </w:p>
          <w:p w:rsidR="007B5744" w:rsidRPr="00183AD0" w:rsidRDefault="007B5744" w:rsidP="007B5744">
            <w:pPr>
              <w:jc w:val="both"/>
            </w:pPr>
            <w:r w:rsidRPr="00183AD0">
              <w:t>- kolejność obsługi zwierząt (od zdrowych po chore, od najmłodszych po najstarsze),</w:t>
            </w:r>
          </w:p>
          <w:p w:rsidR="007B5744" w:rsidRPr="00183AD0" w:rsidRDefault="007B5744" w:rsidP="007B5744">
            <w:pPr>
              <w:jc w:val="both"/>
            </w:pPr>
            <w:r w:rsidRPr="00183AD0">
              <w:t>- zasady przemieszczania się pracowników pomiędzy jednostkami produkcyjnymi</w:t>
            </w:r>
          </w:p>
          <w:p w:rsidR="007B5744" w:rsidRPr="00183AD0" w:rsidRDefault="007B5744" w:rsidP="007B5744">
            <w:pPr>
              <w:jc w:val="both"/>
            </w:pPr>
            <w:r w:rsidRPr="00183AD0">
              <w:t>- zasady mycia i dezynfekcji sprzętów</w:t>
            </w:r>
          </w:p>
          <w:p w:rsidR="007B5744" w:rsidRPr="00183AD0" w:rsidRDefault="007B5744" w:rsidP="007B5744">
            <w:pPr>
              <w:jc w:val="both"/>
            </w:pPr>
            <w:r w:rsidRPr="00183AD0">
              <w:t>- zasady używania igieł, strzykawek, kateterów, skalpeli i innych tego typu,</w:t>
            </w:r>
          </w:p>
          <w:p w:rsidR="007B5744" w:rsidRPr="00183AD0" w:rsidRDefault="007B5744" w:rsidP="007B5744">
            <w:pPr>
              <w:jc w:val="both"/>
            </w:pPr>
            <w:r w:rsidRPr="00183AD0">
              <w:t>- zasady przemieszczania prosiąt i robienia mamek</w:t>
            </w:r>
          </w:p>
          <w:p w:rsidR="007B5744" w:rsidRPr="00183AD0" w:rsidRDefault="007B5744" w:rsidP="007B5744">
            <w:pPr>
              <w:jc w:val="both"/>
            </w:pPr>
            <w:r w:rsidRPr="00183AD0">
              <w:t>- zasady mycia i dezynfekcji jednostek produkcyjnych</w:t>
            </w:r>
          </w:p>
          <w:p w:rsidR="007B5744" w:rsidRPr="00183AD0" w:rsidRDefault="007B5744" w:rsidP="007B5744">
            <w:pPr>
              <w:jc w:val="both"/>
            </w:pPr>
            <w:r w:rsidRPr="00183AD0">
              <w:t>- zasad organizacji zasiedleń (gęstość obsady, zasada całe pełne/całe puste)</w:t>
            </w:r>
          </w:p>
          <w:p w:rsidR="007B5744" w:rsidRPr="00183AD0" w:rsidRDefault="007B5744" w:rsidP="007B5744">
            <w:pPr>
              <w:jc w:val="both"/>
            </w:pPr>
            <w:r w:rsidRPr="00183AD0">
              <w:t>- inne tego typu</w:t>
            </w:r>
          </w:p>
        </w:tc>
        <w:tc>
          <w:tcPr>
            <w:tcW w:w="4665" w:type="dxa"/>
          </w:tcPr>
          <w:p w:rsidR="007B5744" w:rsidRPr="00183AD0" w:rsidRDefault="007B5744" w:rsidP="007B5744">
            <w:pPr>
              <w:jc w:val="both"/>
            </w:pPr>
          </w:p>
        </w:tc>
      </w:tr>
      <w:tr w:rsidR="007B5744" w:rsidRPr="00183AD0" w:rsidTr="002D6B33">
        <w:tc>
          <w:tcPr>
            <w:tcW w:w="3823" w:type="dxa"/>
          </w:tcPr>
          <w:p w:rsidR="007B5744" w:rsidRPr="00183AD0" w:rsidRDefault="007B5744" w:rsidP="00824724">
            <w:r w:rsidRPr="00183AD0">
              <w:t>Mycie i dezynfekcja budynków inwentarskich, środków transportu oraz sprzętu</w:t>
            </w:r>
          </w:p>
        </w:tc>
        <w:tc>
          <w:tcPr>
            <w:tcW w:w="5506" w:type="dxa"/>
          </w:tcPr>
          <w:p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rsidTr="002D6B33">
        <w:tc>
          <w:tcPr>
            <w:tcW w:w="3823" w:type="dxa"/>
          </w:tcPr>
          <w:p w:rsidR="007B5744" w:rsidRPr="00183AD0" w:rsidRDefault="007B5744" w:rsidP="007B5744">
            <w:pPr>
              <w:jc w:val="both"/>
            </w:pPr>
            <w:r w:rsidRPr="00183AD0">
              <w:t>Program weterynaryjny oraz analiza stanu zdrowotnego stada</w:t>
            </w:r>
          </w:p>
        </w:tc>
        <w:tc>
          <w:tcPr>
            <w:tcW w:w="5506" w:type="dxa"/>
          </w:tcPr>
          <w:p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rsidTr="002D6B33">
        <w:tc>
          <w:tcPr>
            <w:tcW w:w="3823" w:type="dxa"/>
          </w:tcPr>
          <w:p w:rsidR="007B5744" w:rsidRPr="00183AD0" w:rsidRDefault="007B5744" w:rsidP="007B5744">
            <w:pPr>
              <w:jc w:val="both"/>
            </w:pPr>
            <w:r w:rsidRPr="00183AD0">
              <w:t>Szkolenia i informacje</w:t>
            </w:r>
          </w:p>
        </w:tc>
        <w:tc>
          <w:tcPr>
            <w:tcW w:w="5506" w:type="dxa"/>
          </w:tcPr>
          <w:p w:rsidR="007B5744" w:rsidRPr="00183AD0" w:rsidRDefault="007B5744" w:rsidP="007B5744">
            <w:pPr>
              <w:jc w:val="both"/>
            </w:pPr>
            <w:r w:rsidRPr="00183AD0">
              <w:t>Gospodarstwo musi mieć opisany system szkoleń stanowiskowych i wprowadzających dla pracowników. Pracownicy powinni przynajmniej raz w roku przechodzić szkolenie dotyczące zasad bioasekuracji, oraz każdorazowo przy zmianie procedur operacyjnych.</w:t>
            </w:r>
          </w:p>
          <w:p w:rsidR="007B5744" w:rsidRPr="00183AD0" w:rsidRDefault="007B5744" w:rsidP="007B5744">
            <w:pPr>
              <w:jc w:val="both"/>
            </w:pPr>
            <w:r w:rsidRPr="00183AD0">
              <w:t xml:space="preserve">Szkolenie muszą obejmować co najmniej: </w:t>
            </w:r>
          </w:p>
          <w:p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rsidR="007B5744" w:rsidRPr="00183AD0" w:rsidRDefault="007B5744" w:rsidP="007B5744">
            <w:pPr>
              <w:jc w:val="both"/>
              <w:rPr>
                <w:rFonts w:cstheme="minorHAnsi"/>
                <w:szCs w:val="20"/>
              </w:rPr>
            </w:pPr>
            <w:r w:rsidRPr="00183AD0">
              <w:rPr>
                <w:rFonts w:cstheme="minorHAnsi"/>
                <w:szCs w:val="20"/>
              </w:rPr>
              <w:t>- podstawowej oceny stanu zdrowia świń</w:t>
            </w:r>
          </w:p>
          <w:p w:rsidR="007B5744" w:rsidRPr="00183AD0" w:rsidRDefault="007B5744" w:rsidP="007B5744">
            <w:pPr>
              <w:jc w:val="both"/>
            </w:pPr>
            <w:r w:rsidRPr="00183AD0">
              <w:rPr>
                <w:szCs w:val="20"/>
              </w:rPr>
              <w:t>- zasady bioasekuracji</w:t>
            </w:r>
          </w:p>
        </w:tc>
        <w:tc>
          <w:tcPr>
            <w:tcW w:w="4665" w:type="dxa"/>
          </w:tcPr>
          <w:p w:rsidR="007B5744" w:rsidRPr="00183AD0" w:rsidRDefault="007B5744" w:rsidP="007B5744">
            <w:pPr>
              <w:jc w:val="both"/>
              <w:rPr>
                <w:rFonts w:cstheme="minorHAnsi"/>
              </w:rPr>
            </w:pPr>
            <w:r w:rsidRPr="00183AD0">
              <w:rPr>
                <w:rFonts w:cstheme="minorHAnsi"/>
              </w:rPr>
              <w:t>Szkolenia dla obsługi musza być udokumentowane, poświadczone podpisem prowadzącego i uczestników, oraz wykazem zagadnień przekazanych podczas szkolenia.</w:t>
            </w:r>
          </w:p>
          <w:p w:rsidR="007B5744" w:rsidRPr="00183AD0" w:rsidRDefault="007B5744" w:rsidP="007B5744">
            <w:pPr>
              <w:jc w:val="both"/>
              <w:rPr>
                <w:rFonts w:cstheme="minorHAnsi"/>
              </w:rPr>
            </w:pPr>
          </w:p>
          <w:p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rsidTr="002D6B33">
        <w:tc>
          <w:tcPr>
            <w:tcW w:w="3823" w:type="dxa"/>
          </w:tcPr>
          <w:p w:rsidR="007B5744" w:rsidRPr="00183AD0" w:rsidRDefault="007B5744" w:rsidP="007B5744">
            <w:pPr>
              <w:jc w:val="both"/>
            </w:pPr>
            <w:r w:rsidRPr="00183AD0">
              <w:t>Wymogi wobec pracowników</w:t>
            </w:r>
          </w:p>
        </w:tc>
        <w:tc>
          <w:tcPr>
            <w:tcW w:w="5506" w:type="dxa"/>
          </w:tcPr>
          <w:p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rsidTr="002D6B33">
        <w:tc>
          <w:tcPr>
            <w:tcW w:w="3823" w:type="dxa"/>
          </w:tcPr>
          <w:p w:rsidR="007B5744" w:rsidRPr="00183AD0" w:rsidRDefault="007B5744" w:rsidP="007B5744">
            <w:pPr>
              <w:jc w:val="both"/>
            </w:pPr>
            <w:r w:rsidRPr="00183AD0">
              <w:t>Przegląd procedur operacyjnych</w:t>
            </w:r>
          </w:p>
        </w:tc>
        <w:tc>
          <w:tcPr>
            <w:tcW w:w="5506" w:type="dxa"/>
          </w:tcPr>
          <w:p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rsidR="007B5744" w:rsidRPr="00183AD0" w:rsidRDefault="007B5744" w:rsidP="007B5744">
            <w:pPr>
              <w:jc w:val="both"/>
            </w:pPr>
          </w:p>
        </w:tc>
      </w:tr>
      <w:tr w:rsidR="007B5744" w:rsidRPr="00183AD0" w:rsidTr="002D6B33">
        <w:tc>
          <w:tcPr>
            <w:tcW w:w="3823" w:type="dxa"/>
          </w:tcPr>
          <w:p w:rsidR="007B5744" w:rsidRPr="00183AD0" w:rsidRDefault="007B5744" w:rsidP="007B5744">
            <w:pPr>
              <w:jc w:val="both"/>
            </w:pPr>
            <w:r w:rsidRPr="00183AD0">
              <w:t>Wewnętrzny system kontroli</w:t>
            </w:r>
          </w:p>
        </w:tc>
        <w:tc>
          <w:tcPr>
            <w:tcW w:w="5506" w:type="dxa"/>
          </w:tcPr>
          <w:p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rsidR="007B5744" w:rsidRPr="00183AD0" w:rsidRDefault="007B5744" w:rsidP="00EE48F1">
            <w:pPr>
              <w:rPr>
                <w:rFonts w:cstheme="minorHAnsi"/>
              </w:rPr>
            </w:pPr>
            <w:r w:rsidRPr="00183AD0">
              <w:rPr>
                <w:rFonts w:cstheme="minorHAnsi"/>
              </w:rPr>
              <w:t>Należy wskazać osoby odpowiedzialne za działania i dokumentowanie planu środków bezpieczeństwa fermy.</w:t>
            </w:r>
          </w:p>
        </w:tc>
      </w:tr>
    </w:tbl>
    <w:p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rsidR="00183AD0" w:rsidRPr="00183AD0" w:rsidRDefault="00183AD0" w:rsidP="00183AD0">
      <w:pPr>
        <w:pStyle w:val="Akapitzlist"/>
        <w:ind w:left="1440"/>
        <w:jc w:val="both"/>
        <w:rPr>
          <w:rFonts w:ascii="Calibri Light" w:eastAsia="Times New Roman" w:hAnsi="Calibri Light" w:cs="Calibri Light"/>
          <w:color w:val="000000"/>
          <w:lang w:eastAsia="pl-PL"/>
        </w:rPr>
      </w:pPr>
    </w:p>
    <w:p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rsidR="00000878" w:rsidRDefault="00000878" w:rsidP="00000878">
      <w:pPr>
        <w:jc w:val="both"/>
        <w:rPr>
          <w:rFonts w:asciiTheme="majorHAnsi" w:hAnsiTheme="majorHAnsi" w:cstheme="majorHAnsi"/>
        </w:rPr>
      </w:pPr>
    </w:p>
    <w:p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rsidR="00F801F5" w:rsidRPr="00EF529F" w:rsidRDefault="00F801F5" w:rsidP="00000878">
      <w:pPr>
        <w:jc w:val="both"/>
        <w:rPr>
          <w:rFonts w:cstheme="minorHAnsi"/>
        </w:rPr>
      </w:pPr>
      <w:r w:rsidRPr="00EF529F">
        <w:rPr>
          <w:rFonts w:cstheme="minorHAnsi"/>
        </w:rPr>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EC" w:rsidRDefault="006723EC" w:rsidP="00000878">
      <w:pPr>
        <w:spacing w:after="0" w:line="240" w:lineRule="auto"/>
      </w:pPr>
      <w:r>
        <w:separator/>
      </w:r>
    </w:p>
  </w:endnote>
  <w:endnote w:type="continuationSeparator" w:id="0">
    <w:p w:rsidR="006723EC" w:rsidRDefault="006723EC" w:rsidP="0000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54788"/>
      <w:docPartObj>
        <w:docPartGallery w:val="Page Numbers (Bottom of Page)"/>
        <w:docPartUnique/>
      </w:docPartObj>
    </w:sdtPr>
    <w:sdtContent>
      <w:p w:rsidR="00D7132C" w:rsidRDefault="00D7132C">
        <w:pPr>
          <w:pStyle w:val="Stopka"/>
          <w:jc w:val="right"/>
        </w:pPr>
        <w:r>
          <w:t xml:space="preserve">Strona | </w:t>
        </w:r>
        <w:r w:rsidR="00917DF9">
          <w:fldChar w:fldCharType="begin"/>
        </w:r>
        <w:r>
          <w:instrText>PAGE   \* MERGEFORMAT</w:instrText>
        </w:r>
        <w:r w:rsidR="00917DF9">
          <w:fldChar w:fldCharType="separate"/>
        </w:r>
        <w:r w:rsidR="006723EC">
          <w:rPr>
            <w:noProof/>
          </w:rPr>
          <w:t>1</w:t>
        </w:r>
        <w:r w:rsidR="00917DF9">
          <w:fldChar w:fldCharType="end"/>
        </w:r>
        <w:r>
          <w:t xml:space="preserve"> </w:t>
        </w:r>
      </w:p>
    </w:sdtContent>
  </w:sdt>
  <w:p w:rsidR="00D7132C" w:rsidRDefault="00D713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EC" w:rsidRDefault="006723EC" w:rsidP="00000878">
      <w:pPr>
        <w:spacing w:after="0" w:line="240" w:lineRule="auto"/>
      </w:pPr>
      <w:r>
        <w:separator/>
      </w:r>
    </w:p>
  </w:footnote>
  <w:footnote w:type="continuationSeparator" w:id="0">
    <w:p w:rsidR="006723EC" w:rsidRDefault="006723EC" w:rsidP="00000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723EC"/>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DF9"/>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65BE4"/>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B0852-5B65-455E-9AFF-EE9BC742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4184</Words>
  <Characters>25106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Maciorowska</dc:creator>
  <cp:lastModifiedBy>user</cp:lastModifiedBy>
  <cp:revision>2</cp:revision>
  <cp:lastPrinted>2021-10-18T08:07:00Z</cp:lastPrinted>
  <dcterms:created xsi:type="dcterms:W3CDTF">2021-10-20T13:19:00Z</dcterms:created>
  <dcterms:modified xsi:type="dcterms:W3CDTF">2021-10-20T13:19:00Z</dcterms:modified>
</cp:coreProperties>
</file>